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D0F" w:rsidRPr="00611D0F" w:rsidRDefault="00611D0F" w:rsidP="00611D0F">
      <w:pPr>
        <w:spacing w:after="0" w:line="240" w:lineRule="auto"/>
        <w:jc w:val="both"/>
        <w:rPr>
          <w:b/>
          <w:sz w:val="24"/>
          <w:szCs w:val="24"/>
        </w:rPr>
      </w:pPr>
      <w:r w:rsidRPr="00611D0F">
        <w:rPr>
          <w:b/>
          <w:sz w:val="24"/>
          <w:szCs w:val="24"/>
        </w:rPr>
        <w:t>2.2</w:t>
      </w:r>
      <w:r>
        <w:rPr>
          <w:b/>
          <w:sz w:val="24"/>
          <w:szCs w:val="24"/>
        </w:rPr>
        <w:t>.</w:t>
      </w:r>
      <w:r w:rsidRPr="00611D0F">
        <w:rPr>
          <w:b/>
          <w:sz w:val="24"/>
          <w:szCs w:val="24"/>
        </w:rPr>
        <w:t xml:space="preserve"> Causes of Death 1</w:t>
      </w:r>
      <w:r w:rsidRPr="00611D0F">
        <w:rPr>
          <w:b/>
          <w:sz w:val="24"/>
          <w:szCs w:val="24"/>
          <w:vertAlign w:val="superscript"/>
        </w:rPr>
        <w:t>st</w:t>
      </w:r>
      <w:r w:rsidRPr="00611D0F">
        <w:rPr>
          <w:b/>
          <w:sz w:val="24"/>
          <w:szCs w:val="24"/>
        </w:rPr>
        <w:t xml:space="preserve"> January 1851 to 31 December 1859 in coal-pits, derived from Mine Inspector Reports</w:t>
      </w:r>
      <w:r>
        <w:rPr>
          <w:b/>
          <w:sz w:val="24"/>
          <w:szCs w:val="24"/>
        </w:rPr>
        <w:t>.</w:t>
      </w:r>
    </w:p>
    <w:p w:rsidR="00611D0F" w:rsidRDefault="00611D0F" w:rsidP="00611D0F">
      <w:pPr>
        <w:spacing w:after="0" w:line="240" w:lineRule="auto"/>
        <w:jc w:val="both"/>
        <w:rPr>
          <w:sz w:val="24"/>
          <w:szCs w:val="24"/>
        </w:rPr>
      </w:pPr>
      <w:bookmarkStart w:id="0" w:name="_GoBack"/>
      <w:bookmarkEnd w:id="0"/>
    </w:p>
    <w:p w:rsidR="00611D0F" w:rsidRDefault="00611D0F" w:rsidP="00611D0F">
      <w:pPr>
        <w:spacing w:after="0" w:line="240" w:lineRule="auto"/>
        <w:jc w:val="both"/>
        <w:rPr>
          <w:sz w:val="24"/>
          <w:szCs w:val="24"/>
        </w:rPr>
      </w:pPr>
    </w:p>
    <w:p w:rsidR="00611D0F" w:rsidRPr="00611D0F" w:rsidRDefault="00611D0F" w:rsidP="00611D0F">
      <w:pPr>
        <w:spacing w:after="0" w:line="240" w:lineRule="auto"/>
        <w:jc w:val="both"/>
        <w:rPr>
          <w:sz w:val="24"/>
          <w:szCs w:val="24"/>
        </w:rPr>
      </w:pPr>
    </w:p>
    <w:tbl>
      <w:tblPr>
        <w:tblStyle w:val="TableGrid"/>
        <w:tblW w:w="0" w:type="auto"/>
        <w:tblLook w:val="04A0" w:firstRow="1" w:lastRow="0" w:firstColumn="1" w:lastColumn="0" w:noHBand="0" w:noVBand="1"/>
      </w:tblPr>
      <w:tblGrid>
        <w:gridCol w:w="1102"/>
        <w:gridCol w:w="1328"/>
        <w:gridCol w:w="1118"/>
        <w:gridCol w:w="1166"/>
        <w:gridCol w:w="1609"/>
        <w:gridCol w:w="1609"/>
        <w:gridCol w:w="1084"/>
      </w:tblGrid>
      <w:tr w:rsidR="00611D0F" w:rsidRPr="00611D0F" w:rsidTr="00316041">
        <w:tc>
          <w:tcPr>
            <w:tcW w:w="1182" w:type="dxa"/>
          </w:tcPr>
          <w:p w:rsidR="00611D0F" w:rsidRPr="00611D0F" w:rsidRDefault="00611D0F" w:rsidP="00611D0F">
            <w:pPr>
              <w:spacing w:after="0" w:line="240" w:lineRule="auto"/>
              <w:jc w:val="both"/>
              <w:rPr>
                <w:sz w:val="24"/>
                <w:szCs w:val="24"/>
              </w:rPr>
            </w:pPr>
          </w:p>
        </w:tc>
        <w:tc>
          <w:tcPr>
            <w:tcW w:w="1386" w:type="dxa"/>
          </w:tcPr>
          <w:p w:rsidR="00611D0F" w:rsidRPr="00611D0F" w:rsidRDefault="00611D0F" w:rsidP="00611D0F">
            <w:pPr>
              <w:spacing w:after="0" w:line="240" w:lineRule="auto"/>
              <w:jc w:val="both"/>
              <w:rPr>
                <w:sz w:val="24"/>
                <w:szCs w:val="24"/>
              </w:rPr>
            </w:pPr>
            <w:r w:rsidRPr="00611D0F">
              <w:rPr>
                <w:sz w:val="24"/>
                <w:szCs w:val="24"/>
              </w:rPr>
              <w:t>Explosion</w:t>
            </w:r>
          </w:p>
        </w:tc>
        <w:tc>
          <w:tcPr>
            <w:tcW w:w="1231" w:type="dxa"/>
          </w:tcPr>
          <w:p w:rsidR="00611D0F" w:rsidRPr="00611D0F" w:rsidRDefault="00611D0F" w:rsidP="00611D0F">
            <w:pPr>
              <w:spacing w:after="0" w:line="240" w:lineRule="auto"/>
              <w:jc w:val="both"/>
              <w:rPr>
                <w:sz w:val="24"/>
                <w:szCs w:val="24"/>
              </w:rPr>
            </w:pPr>
            <w:r w:rsidRPr="00611D0F">
              <w:rPr>
                <w:sz w:val="24"/>
                <w:szCs w:val="24"/>
              </w:rPr>
              <w:t>Fall of roof or coal</w:t>
            </w:r>
          </w:p>
        </w:tc>
        <w:tc>
          <w:tcPr>
            <w:tcW w:w="1282" w:type="dxa"/>
          </w:tcPr>
          <w:p w:rsidR="00611D0F" w:rsidRPr="00611D0F" w:rsidRDefault="00611D0F" w:rsidP="00611D0F">
            <w:pPr>
              <w:spacing w:after="0" w:line="240" w:lineRule="auto"/>
              <w:jc w:val="both"/>
              <w:rPr>
                <w:sz w:val="24"/>
                <w:szCs w:val="24"/>
              </w:rPr>
            </w:pPr>
            <w:r w:rsidRPr="00611D0F">
              <w:rPr>
                <w:sz w:val="24"/>
                <w:szCs w:val="24"/>
              </w:rPr>
              <w:t>In shafts</w:t>
            </w:r>
          </w:p>
        </w:tc>
        <w:tc>
          <w:tcPr>
            <w:tcW w:w="1525" w:type="dxa"/>
          </w:tcPr>
          <w:p w:rsidR="00611D0F" w:rsidRPr="00611D0F" w:rsidRDefault="00611D0F" w:rsidP="00611D0F">
            <w:pPr>
              <w:spacing w:after="0" w:line="240" w:lineRule="auto"/>
              <w:jc w:val="both"/>
              <w:rPr>
                <w:sz w:val="24"/>
                <w:szCs w:val="24"/>
              </w:rPr>
            </w:pPr>
            <w:r w:rsidRPr="00611D0F">
              <w:rPr>
                <w:sz w:val="24"/>
                <w:szCs w:val="24"/>
              </w:rPr>
              <w:t>Miscellaneous under ground</w:t>
            </w:r>
          </w:p>
        </w:tc>
        <w:tc>
          <w:tcPr>
            <w:tcW w:w="1525" w:type="dxa"/>
          </w:tcPr>
          <w:p w:rsidR="00611D0F" w:rsidRPr="00611D0F" w:rsidRDefault="00611D0F" w:rsidP="00611D0F">
            <w:pPr>
              <w:spacing w:after="0" w:line="240" w:lineRule="auto"/>
              <w:jc w:val="both"/>
              <w:rPr>
                <w:sz w:val="24"/>
                <w:szCs w:val="24"/>
              </w:rPr>
            </w:pPr>
            <w:r w:rsidRPr="00611D0F">
              <w:rPr>
                <w:sz w:val="24"/>
                <w:szCs w:val="24"/>
              </w:rPr>
              <w:t>Miscellaneous on surface</w:t>
            </w:r>
          </w:p>
        </w:tc>
        <w:tc>
          <w:tcPr>
            <w:tcW w:w="1111" w:type="dxa"/>
          </w:tcPr>
          <w:p w:rsidR="00611D0F" w:rsidRPr="00611D0F" w:rsidRDefault="00611D0F" w:rsidP="00611D0F">
            <w:pPr>
              <w:spacing w:after="0" w:line="240" w:lineRule="auto"/>
              <w:jc w:val="both"/>
              <w:rPr>
                <w:sz w:val="24"/>
                <w:szCs w:val="24"/>
              </w:rPr>
            </w:pPr>
            <w:r w:rsidRPr="00611D0F">
              <w:rPr>
                <w:sz w:val="24"/>
                <w:szCs w:val="24"/>
              </w:rPr>
              <w:t>TOTAL DEATHS PER YEAR</w:t>
            </w:r>
          </w:p>
        </w:tc>
      </w:tr>
      <w:tr w:rsidR="00611D0F" w:rsidRPr="00611D0F" w:rsidTr="00316041">
        <w:tc>
          <w:tcPr>
            <w:tcW w:w="1182" w:type="dxa"/>
          </w:tcPr>
          <w:p w:rsidR="00611D0F" w:rsidRPr="00611D0F" w:rsidRDefault="00611D0F" w:rsidP="00611D0F">
            <w:pPr>
              <w:spacing w:after="0" w:line="240" w:lineRule="auto"/>
              <w:jc w:val="both"/>
              <w:rPr>
                <w:sz w:val="24"/>
                <w:szCs w:val="24"/>
              </w:rPr>
            </w:pPr>
            <w:r w:rsidRPr="00611D0F">
              <w:rPr>
                <w:sz w:val="24"/>
                <w:szCs w:val="24"/>
              </w:rPr>
              <w:t>1851</w:t>
            </w:r>
          </w:p>
        </w:tc>
        <w:tc>
          <w:tcPr>
            <w:tcW w:w="1386" w:type="dxa"/>
          </w:tcPr>
          <w:p w:rsidR="00611D0F" w:rsidRPr="00611D0F" w:rsidRDefault="00611D0F" w:rsidP="00611D0F">
            <w:pPr>
              <w:spacing w:after="0" w:line="240" w:lineRule="auto"/>
              <w:jc w:val="both"/>
              <w:rPr>
                <w:sz w:val="24"/>
                <w:szCs w:val="24"/>
              </w:rPr>
            </w:pPr>
            <w:r w:rsidRPr="00611D0F">
              <w:rPr>
                <w:sz w:val="24"/>
                <w:szCs w:val="24"/>
              </w:rPr>
              <w:t>321</w:t>
            </w:r>
          </w:p>
        </w:tc>
        <w:tc>
          <w:tcPr>
            <w:tcW w:w="1231" w:type="dxa"/>
          </w:tcPr>
          <w:p w:rsidR="00611D0F" w:rsidRPr="00611D0F" w:rsidRDefault="00611D0F" w:rsidP="00611D0F">
            <w:pPr>
              <w:spacing w:after="0" w:line="240" w:lineRule="auto"/>
              <w:jc w:val="both"/>
              <w:rPr>
                <w:sz w:val="24"/>
                <w:szCs w:val="24"/>
              </w:rPr>
            </w:pPr>
            <w:r w:rsidRPr="00611D0F">
              <w:rPr>
                <w:sz w:val="24"/>
                <w:szCs w:val="24"/>
              </w:rPr>
              <w:t>327</w:t>
            </w:r>
          </w:p>
        </w:tc>
        <w:tc>
          <w:tcPr>
            <w:tcW w:w="1282" w:type="dxa"/>
          </w:tcPr>
          <w:p w:rsidR="00611D0F" w:rsidRPr="00611D0F" w:rsidRDefault="00611D0F" w:rsidP="00611D0F">
            <w:pPr>
              <w:spacing w:after="0" w:line="240" w:lineRule="auto"/>
              <w:jc w:val="both"/>
              <w:rPr>
                <w:sz w:val="24"/>
                <w:szCs w:val="24"/>
              </w:rPr>
            </w:pPr>
            <w:r w:rsidRPr="00611D0F">
              <w:rPr>
                <w:sz w:val="24"/>
                <w:szCs w:val="24"/>
              </w:rPr>
              <w:t>219</w:t>
            </w:r>
          </w:p>
        </w:tc>
        <w:tc>
          <w:tcPr>
            <w:tcW w:w="1525" w:type="dxa"/>
          </w:tcPr>
          <w:p w:rsidR="00611D0F" w:rsidRPr="00611D0F" w:rsidRDefault="00611D0F" w:rsidP="00611D0F">
            <w:pPr>
              <w:spacing w:after="0" w:line="240" w:lineRule="auto"/>
              <w:jc w:val="both"/>
              <w:rPr>
                <w:sz w:val="24"/>
                <w:szCs w:val="24"/>
              </w:rPr>
            </w:pPr>
            <w:r w:rsidRPr="00611D0F">
              <w:rPr>
                <w:sz w:val="24"/>
                <w:szCs w:val="24"/>
              </w:rPr>
              <w:t>78</w:t>
            </w:r>
          </w:p>
        </w:tc>
        <w:tc>
          <w:tcPr>
            <w:tcW w:w="1525" w:type="dxa"/>
          </w:tcPr>
          <w:p w:rsidR="00611D0F" w:rsidRPr="00611D0F" w:rsidRDefault="00611D0F" w:rsidP="00611D0F">
            <w:pPr>
              <w:spacing w:after="0" w:line="240" w:lineRule="auto"/>
              <w:jc w:val="both"/>
              <w:rPr>
                <w:sz w:val="24"/>
                <w:szCs w:val="24"/>
              </w:rPr>
            </w:pPr>
            <w:r w:rsidRPr="00611D0F">
              <w:rPr>
                <w:sz w:val="24"/>
                <w:szCs w:val="24"/>
              </w:rPr>
              <w:t>44</w:t>
            </w:r>
          </w:p>
        </w:tc>
        <w:tc>
          <w:tcPr>
            <w:tcW w:w="1111" w:type="dxa"/>
          </w:tcPr>
          <w:p w:rsidR="00611D0F" w:rsidRPr="00611D0F" w:rsidRDefault="00611D0F" w:rsidP="00611D0F">
            <w:pPr>
              <w:spacing w:after="0" w:line="240" w:lineRule="auto"/>
              <w:jc w:val="both"/>
              <w:rPr>
                <w:sz w:val="24"/>
                <w:szCs w:val="24"/>
              </w:rPr>
            </w:pPr>
            <w:r w:rsidRPr="00611D0F">
              <w:rPr>
                <w:sz w:val="24"/>
                <w:szCs w:val="24"/>
              </w:rPr>
              <w:t>984</w:t>
            </w:r>
          </w:p>
        </w:tc>
      </w:tr>
      <w:tr w:rsidR="00611D0F" w:rsidRPr="00611D0F" w:rsidTr="00316041">
        <w:tc>
          <w:tcPr>
            <w:tcW w:w="1182" w:type="dxa"/>
          </w:tcPr>
          <w:p w:rsidR="00611D0F" w:rsidRPr="00611D0F" w:rsidRDefault="00611D0F" w:rsidP="00611D0F">
            <w:pPr>
              <w:spacing w:after="0" w:line="240" w:lineRule="auto"/>
              <w:jc w:val="both"/>
              <w:rPr>
                <w:sz w:val="24"/>
                <w:szCs w:val="24"/>
              </w:rPr>
            </w:pPr>
            <w:r w:rsidRPr="00611D0F">
              <w:rPr>
                <w:sz w:val="24"/>
                <w:szCs w:val="24"/>
              </w:rPr>
              <w:t>1852</w:t>
            </w:r>
          </w:p>
        </w:tc>
        <w:tc>
          <w:tcPr>
            <w:tcW w:w="1386" w:type="dxa"/>
          </w:tcPr>
          <w:p w:rsidR="00611D0F" w:rsidRPr="00611D0F" w:rsidRDefault="00611D0F" w:rsidP="00611D0F">
            <w:pPr>
              <w:spacing w:after="0" w:line="240" w:lineRule="auto"/>
              <w:jc w:val="both"/>
              <w:rPr>
                <w:sz w:val="24"/>
                <w:szCs w:val="24"/>
              </w:rPr>
            </w:pPr>
            <w:r w:rsidRPr="00611D0F">
              <w:rPr>
                <w:sz w:val="24"/>
                <w:szCs w:val="24"/>
              </w:rPr>
              <w:t>264</w:t>
            </w:r>
          </w:p>
        </w:tc>
        <w:tc>
          <w:tcPr>
            <w:tcW w:w="1231" w:type="dxa"/>
          </w:tcPr>
          <w:p w:rsidR="00611D0F" w:rsidRPr="00611D0F" w:rsidRDefault="00611D0F" w:rsidP="00611D0F">
            <w:pPr>
              <w:spacing w:after="0" w:line="240" w:lineRule="auto"/>
              <w:jc w:val="both"/>
              <w:rPr>
                <w:sz w:val="24"/>
                <w:szCs w:val="24"/>
              </w:rPr>
            </w:pPr>
            <w:r w:rsidRPr="00611D0F">
              <w:rPr>
                <w:sz w:val="24"/>
                <w:szCs w:val="24"/>
              </w:rPr>
              <w:t>349</w:t>
            </w:r>
          </w:p>
        </w:tc>
        <w:tc>
          <w:tcPr>
            <w:tcW w:w="1282" w:type="dxa"/>
          </w:tcPr>
          <w:p w:rsidR="00611D0F" w:rsidRPr="00611D0F" w:rsidRDefault="00611D0F" w:rsidP="00611D0F">
            <w:pPr>
              <w:spacing w:after="0" w:line="240" w:lineRule="auto"/>
              <w:jc w:val="both"/>
              <w:rPr>
                <w:sz w:val="24"/>
                <w:szCs w:val="24"/>
              </w:rPr>
            </w:pPr>
            <w:r w:rsidRPr="00611D0F">
              <w:rPr>
                <w:sz w:val="24"/>
                <w:szCs w:val="24"/>
              </w:rPr>
              <w:t>209</w:t>
            </w:r>
          </w:p>
        </w:tc>
        <w:tc>
          <w:tcPr>
            <w:tcW w:w="1525" w:type="dxa"/>
          </w:tcPr>
          <w:p w:rsidR="00611D0F" w:rsidRPr="00611D0F" w:rsidRDefault="00611D0F" w:rsidP="00611D0F">
            <w:pPr>
              <w:spacing w:after="0" w:line="240" w:lineRule="auto"/>
              <w:jc w:val="both"/>
              <w:rPr>
                <w:sz w:val="24"/>
                <w:szCs w:val="24"/>
              </w:rPr>
            </w:pPr>
            <w:r w:rsidRPr="00611D0F">
              <w:rPr>
                <w:sz w:val="24"/>
                <w:szCs w:val="24"/>
              </w:rPr>
              <w:t>116</w:t>
            </w:r>
          </w:p>
        </w:tc>
        <w:tc>
          <w:tcPr>
            <w:tcW w:w="1525" w:type="dxa"/>
          </w:tcPr>
          <w:p w:rsidR="00611D0F" w:rsidRPr="00611D0F" w:rsidRDefault="00611D0F" w:rsidP="00611D0F">
            <w:pPr>
              <w:spacing w:after="0" w:line="240" w:lineRule="auto"/>
              <w:jc w:val="both"/>
              <w:rPr>
                <w:sz w:val="24"/>
                <w:szCs w:val="24"/>
              </w:rPr>
            </w:pPr>
            <w:r w:rsidRPr="00611D0F">
              <w:rPr>
                <w:sz w:val="24"/>
                <w:szCs w:val="24"/>
              </w:rPr>
              <w:t>48</w:t>
            </w:r>
          </w:p>
        </w:tc>
        <w:tc>
          <w:tcPr>
            <w:tcW w:w="1111" w:type="dxa"/>
          </w:tcPr>
          <w:p w:rsidR="00611D0F" w:rsidRPr="00611D0F" w:rsidRDefault="00611D0F" w:rsidP="00611D0F">
            <w:pPr>
              <w:spacing w:after="0" w:line="240" w:lineRule="auto"/>
              <w:jc w:val="both"/>
              <w:rPr>
                <w:sz w:val="24"/>
                <w:szCs w:val="24"/>
              </w:rPr>
            </w:pPr>
            <w:r w:rsidRPr="00611D0F">
              <w:rPr>
                <w:sz w:val="24"/>
                <w:szCs w:val="24"/>
              </w:rPr>
              <w:t>986</w:t>
            </w:r>
          </w:p>
        </w:tc>
      </w:tr>
      <w:tr w:rsidR="00611D0F" w:rsidRPr="00611D0F" w:rsidTr="00316041">
        <w:tc>
          <w:tcPr>
            <w:tcW w:w="1182" w:type="dxa"/>
          </w:tcPr>
          <w:p w:rsidR="00611D0F" w:rsidRPr="00611D0F" w:rsidRDefault="00611D0F" w:rsidP="00611D0F">
            <w:pPr>
              <w:spacing w:after="0" w:line="240" w:lineRule="auto"/>
              <w:jc w:val="both"/>
              <w:rPr>
                <w:sz w:val="24"/>
                <w:szCs w:val="24"/>
              </w:rPr>
            </w:pPr>
            <w:r w:rsidRPr="00611D0F">
              <w:rPr>
                <w:sz w:val="24"/>
                <w:szCs w:val="24"/>
              </w:rPr>
              <w:t>1853</w:t>
            </w:r>
          </w:p>
        </w:tc>
        <w:tc>
          <w:tcPr>
            <w:tcW w:w="1386" w:type="dxa"/>
          </w:tcPr>
          <w:p w:rsidR="00611D0F" w:rsidRPr="00611D0F" w:rsidRDefault="00611D0F" w:rsidP="00611D0F">
            <w:pPr>
              <w:spacing w:after="0" w:line="240" w:lineRule="auto"/>
              <w:jc w:val="both"/>
              <w:rPr>
                <w:sz w:val="24"/>
                <w:szCs w:val="24"/>
              </w:rPr>
            </w:pPr>
            <w:r w:rsidRPr="00611D0F">
              <w:rPr>
                <w:sz w:val="24"/>
                <w:szCs w:val="24"/>
              </w:rPr>
              <w:t>314</w:t>
            </w:r>
          </w:p>
        </w:tc>
        <w:tc>
          <w:tcPr>
            <w:tcW w:w="1231" w:type="dxa"/>
          </w:tcPr>
          <w:p w:rsidR="00611D0F" w:rsidRPr="00611D0F" w:rsidRDefault="00611D0F" w:rsidP="00611D0F">
            <w:pPr>
              <w:spacing w:after="0" w:line="240" w:lineRule="auto"/>
              <w:jc w:val="both"/>
              <w:rPr>
                <w:sz w:val="24"/>
                <w:szCs w:val="24"/>
              </w:rPr>
            </w:pPr>
            <w:r w:rsidRPr="00611D0F">
              <w:rPr>
                <w:sz w:val="24"/>
                <w:szCs w:val="24"/>
              </w:rPr>
              <w:t>370</w:t>
            </w:r>
          </w:p>
        </w:tc>
        <w:tc>
          <w:tcPr>
            <w:tcW w:w="1282" w:type="dxa"/>
          </w:tcPr>
          <w:p w:rsidR="00611D0F" w:rsidRPr="00611D0F" w:rsidRDefault="00611D0F" w:rsidP="00611D0F">
            <w:pPr>
              <w:spacing w:after="0" w:line="240" w:lineRule="auto"/>
              <w:jc w:val="both"/>
              <w:rPr>
                <w:sz w:val="24"/>
                <w:szCs w:val="24"/>
              </w:rPr>
            </w:pPr>
            <w:r w:rsidRPr="00611D0F">
              <w:rPr>
                <w:sz w:val="24"/>
                <w:szCs w:val="24"/>
              </w:rPr>
              <w:t>236</w:t>
            </w:r>
          </w:p>
        </w:tc>
        <w:tc>
          <w:tcPr>
            <w:tcW w:w="1525" w:type="dxa"/>
          </w:tcPr>
          <w:p w:rsidR="00611D0F" w:rsidRPr="00611D0F" w:rsidRDefault="00611D0F" w:rsidP="00611D0F">
            <w:pPr>
              <w:spacing w:after="0" w:line="240" w:lineRule="auto"/>
              <w:jc w:val="both"/>
              <w:rPr>
                <w:sz w:val="24"/>
                <w:szCs w:val="24"/>
              </w:rPr>
            </w:pPr>
            <w:r w:rsidRPr="00611D0F">
              <w:rPr>
                <w:sz w:val="24"/>
                <w:szCs w:val="24"/>
              </w:rPr>
              <w:t>94</w:t>
            </w:r>
          </w:p>
        </w:tc>
        <w:tc>
          <w:tcPr>
            <w:tcW w:w="1525" w:type="dxa"/>
          </w:tcPr>
          <w:p w:rsidR="00611D0F" w:rsidRPr="00611D0F" w:rsidRDefault="00611D0F" w:rsidP="00611D0F">
            <w:pPr>
              <w:spacing w:after="0" w:line="240" w:lineRule="auto"/>
              <w:jc w:val="both"/>
              <w:rPr>
                <w:sz w:val="24"/>
                <w:szCs w:val="24"/>
              </w:rPr>
            </w:pPr>
            <w:r w:rsidRPr="00611D0F">
              <w:rPr>
                <w:sz w:val="24"/>
                <w:szCs w:val="24"/>
              </w:rPr>
              <w:t>43</w:t>
            </w:r>
          </w:p>
        </w:tc>
        <w:tc>
          <w:tcPr>
            <w:tcW w:w="1111" w:type="dxa"/>
          </w:tcPr>
          <w:p w:rsidR="00611D0F" w:rsidRPr="00611D0F" w:rsidRDefault="00611D0F" w:rsidP="00611D0F">
            <w:pPr>
              <w:spacing w:after="0" w:line="240" w:lineRule="auto"/>
              <w:jc w:val="both"/>
              <w:rPr>
                <w:sz w:val="24"/>
                <w:szCs w:val="24"/>
              </w:rPr>
            </w:pPr>
            <w:r w:rsidRPr="00611D0F">
              <w:rPr>
                <w:sz w:val="24"/>
                <w:szCs w:val="24"/>
              </w:rPr>
              <w:t>957</w:t>
            </w:r>
          </w:p>
        </w:tc>
      </w:tr>
      <w:tr w:rsidR="00611D0F" w:rsidRPr="00611D0F" w:rsidTr="00316041">
        <w:tc>
          <w:tcPr>
            <w:tcW w:w="1182" w:type="dxa"/>
          </w:tcPr>
          <w:p w:rsidR="00611D0F" w:rsidRPr="00611D0F" w:rsidRDefault="00611D0F" w:rsidP="00611D0F">
            <w:pPr>
              <w:spacing w:after="0" w:line="240" w:lineRule="auto"/>
              <w:jc w:val="both"/>
              <w:rPr>
                <w:sz w:val="24"/>
                <w:szCs w:val="24"/>
              </w:rPr>
            </w:pPr>
            <w:r w:rsidRPr="00611D0F">
              <w:rPr>
                <w:sz w:val="24"/>
                <w:szCs w:val="24"/>
              </w:rPr>
              <w:t>1854</w:t>
            </w:r>
          </w:p>
        </w:tc>
        <w:tc>
          <w:tcPr>
            <w:tcW w:w="1386" w:type="dxa"/>
          </w:tcPr>
          <w:p w:rsidR="00611D0F" w:rsidRPr="00611D0F" w:rsidRDefault="00611D0F" w:rsidP="00611D0F">
            <w:pPr>
              <w:spacing w:after="0" w:line="240" w:lineRule="auto"/>
              <w:jc w:val="both"/>
              <w:rPr>
                <w:sz w:val="24"/>
                <w:szCs w:val="24"/>
              </w:rPr>
            </w:pPr>
            <w:r w:rsidRPr="00611D0F">
              <w:rPr>
                <w:sz w:val="24"/>
                <w:szCs w:val="24"/>
              </w:rPr>
              <w:t>210</w:t>
            </w:r>
          </w:p>
        </w:tc>
        <w:tc>
          <w:tcPr>
            <w:tcW w:w="1231" w:type="dxa"/>
          </w:tcPr>
          <w:p w:rsidR="00611D0F" w:rsidRPr="00611D0F" w:rsidRDefault="00611D0F" w:rsidP="00611D0F">
            <w:pPr>
              <w:spacing w:after="0" w:line="240" w:lineRule="auto"/>
              <w:jc w:val="both"/>
              <w:rPr>
                <w:sz w:val="24"/>
                <w:szCs w:val="24"/>
              </w:rPr>
            </w:pPr>
            <w:r w:rsidRPr="00611D0F">
              <w:rPr>
                <w:sz w:val="24"/>
                <w:szCs w:val="24"/>
              </w:rPr>
              <w:t>389</w:t>
            </w:r>
          </w:p>
        </w:tc>
        <w:tc>
          <w:tcPr>
            <w:tcW w:w="1282" w:type="dxa"/>
          </w:tcPr>
          <w:p w:rsidR="00611D0F" w:rsidRPr="00611D0F" w:rsidRDefault="00611D0F" w:rsidP="00611D0F">
            <w:pPr>
              <w:spacing w:after="0" w:line="240" w:lineRule="auto"/>
              <w:jc w:val="both"/>
              <w:rPr>
                <w:sz w:val="24"/>
                <w:szCs w:val="24"/>
              </w:rPr>
            </w:pPr>
            <w:r w:rsidRPr="00611D0F">
              <w:rPr>
                <w:sz w:val="24"/>
                <w:szCs w:val="24"/>
              </w:rPr>
              <w:t>290</w:t>
            </w:r>
          </w:p>
        </w:tc>
        <w:tc>
          <w:tcPr>
            <w:tcW w:w="1525" w:type="dxa"/>
          </w:tcPr>
          <w:p w:rsidR="00611D0F" w:rsidRPr="00611D0F" w:rsidRDefault="00611D0F" w:rsidP="00611D0F">
            <w:pPr>
              <w:spacing w:after="0" w:line="240" w:lineRule="auto"/>
              <w:jc w:val="both"/>
              <w:rPr>
                <w:sz w:val="24"/>
                <w:szCs w:val="24"/>
              </w:rPr>
            </w:pPr>
            <w:r w:rsidRPr="00611D0F">
              <w:rPr>
                <w:sz w:val="24"/>
                <w:szCs w:val="24"/>
              </w:rPr>
              <w:t>99</w:t>
            </w:r>
          </w:p>
        </w:tc>
        <w:tc>
          <w:tcPr>
            <w:tcW w:w="1525" w:type="dxa"/>
          </w:tcPr>
          <w:p w:rsidR="00611D0F" w:rsidRPr="00611D0F" w:rsidRDefault="00611D0F" w:rsidP="00611D0F">
            <w:pPr>
              <w:spacing w:after="0" w:line="240" w:lineRule="auto"/>
              <w:jc w:val="both"/>
              <w:rPr>
                <w:sz w:val="24"/>
                <w:szCs w:val="24"/>
              </w:rPr>
            </w:pPr>
            <w:r w:rsidRPr="00611D0F">
              <w:rPr>
                <w:sz w:val="24"/>
                <w:szCs w:val="24"/>
              </w:rPr>
              <w:t>57</w:t>
            </w:r>
          </w:p>
        </w:tc>
        <w:tc>
          <w:tcPr>
            <w:tcW w:w="1111" w:type="dxa"/>
          </w:tcPr>
          <w:p w:rsidR="00611D0F" w:rsidRPr="00611D0F" w:rsidRDefault="00611D0F" w:rsidP="00611D0F">
            <w:pPr>
              <w:spacing w:after="0" w:line="240" w:lineRule="auto"/>
              <w:jc w:val="both"/>
              <w:rPr>
                <w:sz w:val="24"/>
                <w:szCs w:val="24"/>
              </w:rPr>
            </w:pPr>
            <w:r w:rsidRPr="00611D0F">
              <w:rPr>
                <w:sz w:val="24"/>
                <w:szCs w:val="24"/>
              </w:rPr>
              <w:t>1</w:t>
            </w:r>
            <w:r>
              <w:rPr>
                <w:sz w:val="24"/>
                <w:szCs w:val="24"/>
              </w:rPr>
              <w:t>,</w:t>
            </w:r>
            <w:r w:rsidRPr="00611D0F">
              <w:rPr>
                <w:sz w:val="24"/>
                <w:szCs w:val="24"/>
              </w:rPr>
              <w:t>045</w:t>
            </w:r>
          </w:p>
        </w:tc>
      </w:tr>
      <w:tr w:rsidR="00611D0F" w:rsidRPr="00611D0F" w:rsidTr="00316041">
        <w:tc>
          <w:tcPr>
            <w:tcW w:w="1182" w:type="dxa"/>
          </w:tcPr>
          <w:p w:rsidR="00611D0F" w:rsidRPr="00611D0F" w:rsidRDefault="00611D0F" w:rsidP="00611D0F">
            <w:pPr>
              <w:spacing w:after="0" w:line="240" w:lineRule="auto"/>
              <w:jc w:val="both"/>
              <w:rPr>
                <w:sz w:val="24"/>
                <w:szCs w:val="24"/>
              </w:rPr>
            </w:pPr>
            <w:r w:rsidRPr="00611D0F">
              <w:rPr>
                <w:sz w:val="24"/>
                <w:szCs w:val="24"/>
              </w:rPr>
              <w:t>1855</w:t>
            </w:r>
          </w:p>
        </w:tc>
        <w:tc>
          <w:tcPr>
            <w:tcW w:w="1386" w:type="dxa"/>
          </w:tcPr>
          <w:p w:rsidR="00611D0F" w:rsidRPr="00611D0F" w:rsidRDefault="00611D0F" w:rsidP="00611D0F">
            <w:pPr>
              <w:spacing w:after="0" w:line="240" w:lineRule="auto"/>
              <w:jc w:val="both"/>
              <w:rPr>
                <w:sz w:val="24"/>
                <w:szCs w:val="24"/>
              </w:rPr>
            </w:pPr>
            <w:r w:rsidRPr="00611D0F">
              <w:rPr>
                <w:sz w:val="24"/>
                <w:szCs w:val="24"/>
              </w:rPr>
              <w:t>148</w:t>
            </w:r>
          </w:p>
        </w:tc>
        <w:tc>
          <w:tcPr>
            <w:tcW w:w="1231" w:type="dxa"/>
          </w:tcPr>
          <w:p w:rsidR="00611D0F" w:rsidRPr="00611D0F" w:rsidRDefault="00611D0F" w:rsidP="00611D0F">
            <w:pPr>
              <w:spacing w:after="0" w:line="240" w:lineRule="auto"/>
              <w:jc w:val="both"/>
              <w:rPr>
                <w:sz w:val="24"/>
                <w:szCs w:val="24"/>
              </w:rPr>
            </w:pPr>
            <w:r w:rsidRPr="00611D0F">
              <w:rPr>
                <w:sz w:val="24"/>
                <w:szCs w:val="24"/>
              </w:rPr>
              <w:t>399</w:t>
            </w:r>
          </w:p>
        </w:tc>
        <w:tc>
          <w:tcPr>
            <w:tcW w:w="1282" w:type="dxa"/>
          </w:tcPr>
          <w:p w:rsidR="00611D0F" w:rsidRPr="00611D0F" w:rsidRDefault="00611D0F" w:rsidP="00611D0F">
            <w:pPr>
              <w:spacing w:after="0" w:line="240" w:lineRule="auto"/>
              <w:jc w:val="both"/>
              <w:rPr>
                <w:sz w:val="24"/>
                <w:szCs w:val="24"/>
              </w:rPr>
            </w:pPr>
            <w:r w:rsidRPr="00611D0F">
              <w:rPr>
                <w:sz w:val="24"/>
                <w:szCs w:val="24"/>
              </w:rPr>
              <w:t>235</w:t>
            </w:r>
          </w:p>
        </w:tc>
        <w:tc>
          <w:tcPr>
            <w:tcW w:w="1525" w:type="dxa"/>
          </w:tcPr>
          <w:p w:rsidR="00611D0F" w:rsidRPr="00611D0F" w:rsidRDefault="00611D0F" w:rsidP="00611D0F">
            <w:pPr>
              <w:spacing w:after="0" w:line="240" w:lineRule="auto"/>
              <w:jc w:val="both"/>
              <w:rPr>
                <w:sz w:val="24"/>
                <w:szCs w:val="24"/>
              </w:rPr>
            </w:pPr>
            <w:r w:rsidRPr="00611D0F">
              <w:rPr>
                <w:sz w:val="24"/>
                <w:szCs w:val="24"/>
              </w:rPr>
              <w:t>170</w:t>
            </w:r>
          </w:p>
        </w:tc>
        <w:tc>
          <w:tcPr>
            <w:tcW w:w="1525" w:type="dxa"/>
          </w:tcPr>
          <w:p w:rsidR="00611D0F" w:rsidRPr="00611D0F" w:rsidRDefault="00611D0F" w:rsidP="00611D0F">
            <w:pPr>
              <w:spacing w:after="0" w:line="240" w:lineRule="auto"/>
              <w:jc w:val="both"/>
              <w:rPr>
                <w:sz w:val="24"/>
                <w:szCs w:val="24"/>
              </w:rPr>
            </w:pPr>
            <w:r w:rsidRPr="00611D0F">
              <w:rPr>
                <w:sz w:val="24"/>
                <w:szCs w:val="24"/>
              </w:rPr>
              <w:t>11</w:t>
            </w:r>
          </w:p>
        </w:tc>
        <w:tc>
          <w:tcPr>
            <w:tcW w:w="1111" w:type="dxa"/>
          </w:tcPr>
          <w:p w:rsidR="00611D0F" w:rsidRPr="00611D0F" w:rsidRDefault="00611D0F" w:rsidP="00611D0F">
            <w:pPr>
              <w:spacing w:after="0" w:line="240" w:lineRule="auto"/>
              <w:jc w:val="both"/>
              <w:rPr>
                <w:sz w:val="24"/>
                <w:szCs w:val="24"/>
              </w:rPr>
            </w:pPr>
            <w:r w:rsidRPr="00611D0F">
              <w:rPr>
                <w:sz w:val="24"/>
                <w:szCs w:val="24"/>
              </w:rPr>
              <w:t>963</w:t>
            </w:r>
          </w:p>
        </w:tc>
      </w:tr>
      <w:tr w:rsidR="00611D0F" w:rsidRPr="00611D0F" w:rsidTr="00316041">
        <w:tc>
          <w:tcPr>
            <w:tcW w:w="1182" w:type="dxa"/>
          </w:tcPr>
          <w:p w:rsidR="00611D0F" w:rsidRPr="00611D0F" w:rsidRDefault="00611D0F" w:rsidP="00611D0F">
            <w:pPr>
              <w:spacing w:after="0" w:line="240" w:lineRule="auto"/>
              <w:jc w:val="both"/>
              <w:rPr>
                <w:sz w:val="24"/>
                <w:szCs w:val="24"/>
              </w:rPr>
            </w:pPr>
            <w:r w:rsidRPr="00611D0F">
              <w:rPr>
                <w:sz w:val="24"/>
                <w:szCs w:val="24"/>
              </w:rPr>
              <w:t>1856</w:t>
            </w:r>
          </w:p>
        </w:tc>
        <w:tc>
          <w:tcPr>
            <w:tcW w:w="1386" w:type="dxa"/>
          </w:tcPr>
          <w:p w:rsidR="00611D0F" w:rsidRPr="00611D0F" w:rsidRDefault="00611D0F" w:rsidP="00611D0F">
            <w:pPr>
              <w:spacing w:after="0" w:line="240" w:lineRule="auto"/>
              <w:jc w:val="both"/>
              <w:rPr>
                <w:sz w:val="24"/>
                <w:szCs w:val="24"/>
              </w:rPr>
            </w:pPr>
            <w:r w:rsidRPr="00611D0F">
              <w:rPr>
                <w:sz w:val="24"/>
                <w:szCs w:val="24"/>
              </w:rPr>
              <w:t>235</w:t>
            </w:r>
          </w:p>
        </w:tc>
        <w:tc>
          <w:tcPr>
            <w:tcW w:w="1231" w:type="dxa"/>
          </w:tcPr>
          <w:p w:rsidR="00611D0F" w:rsidRPr="00611D0F" w:rsidRDefault="00611D0F" w:rsidP="00611D0F">
            <w:pPr>
              <w:spacing w:after="0" w:line="240" w:lineRule="auto"/>
              <w:jc w:val="both"/>
              <w:rPr>
                <w:sz w:val="24"/>
                <w:szCs w:val="24"/>
              </w:rPr>
            </w:pPr>
            <w:r w:rsidRPr="00611D0F">
              <w:rPr>
                <w:sz w:val="24"/>
                <w:szCs w:val="24"/>
              </w:rPr>
              <w:t>399</w:t>
            </w:r>
          </w:p>
        </w:tc>
        <w:tc>
          <w:tcPr>
            <w:tcW w:w="1282" w:type="dxa"/>
          </w:tcPr>
          <w:p w:rsidR="00611D0F" w:rsidRPr="00611D0F" w:rsidRDefault="00611D0F" w:rsidP="00611D0F">
            <w:pPr>
              <w:spacing w:after="0" w:line="240" w:lineRule="auto"/>
              <w:jc w:val="both"/>
              <w:rPr>
                <w:sz w:val="24"/>
                <w:szCs w:val="24"/>
              </w:rPr>
            </w:pPr>
            <w:r w:rsidRPr="00611D0F">
              <w:rPr>
                <w:sz w:val="24"/>
                <w:szCs w:val="24"/>
              </w:rPr>
              <w:t>210</w:t>
            </w:r>
          </w:p>
        </w:tc>
        <w:tc>
          <w:tcPr>
            <w:tcW w:w="1525" w:type="dxa"/>
          </w:tcPr>
          <w:p w:rsidR="00611D0F" w:rsidRPr="00611D0F" w:rsidRDefault="00611D0F" w:rsidP="00611D0F">
            <w:pPr>
              <w:spacing w:after="0" w:line="240" w:lineRule="auto"/>
              <w:jc w:val="both"/>
              <w:rPr>
                <w:sz w:val="24"/>
                <w:szCs w:val="24"/>
              </w:rPr>
            </w:pPr>
            <w:r w:rsidRPr="00611D0F">
              <w:rPr>
                <w:sz w:val="24"/>
                <w:szCs w:val="24"/>
              </w:rPr>
              <w:t>176</w:t>
            </w:r>
          </w:p>
        </w:tc>
        <w:tc>
          <w:tcPr>
            <w:tcW w:w="1525" w:type="dxa"/>
          </w:tcPr>
          <w:p w:rsidR="00611D0F" w:rsidRPr="00611D0F" w:rsidRDefault="00611D0F" w:rsidP="00611D0F">
            <w:pPr>
              <w:spacing w:after="0" w:line="240" w:lineRule="auto"/>
              <w:jc w:val="both"/>
              <w:rPr>
                <w:sz w:val="24"/>
                <w:szCs w:val="24"/>
              </w:rPr>
            </w:pPr>
            <w:r w:rsidRPr="00611D0F">
              <w:rPr>
                <w:sz w:val="24"/>
                <w:szCs w:val="24"/>
              </w:rPr>
              <w:t>7</w:t>
            </w:r>
          </w:p>
        </w:tc>
        <w:tc>
          <w:tcPr>
            <w:tcW w:w="1111" w:type="dxa"/>
          </w:tcPr>
          <w:p w:rsidR="00611D0F" w:rsidRPr="00611D0F" w:rsidRDefault="00611D0F" w:rsidP="00611D0F">
            <w:pPr>
              <w:spacing w:after="0" w:line="240" w:lineRule="auto"/>
              <w:jc w:val="both"/>
              <w:rPr>
                <w:sz w:val="24"/>
                <w:szCs w:val="24"/>
              </w:rPr>
            </w:pPr>
            <w:r w:rsidRPr="00611D0F">
              <w:rPr>
                <w:sz w:val="24"/>
                <w:szCs w:val="24"/>
              </w:rPr>
              <w:t>1</w:t>
            </w:r>
            <w:r>
              <w:rPr>
                <w:sz w:val="24"/>
                <w:szCs w:val="24"/>
              </w:rPr>
              <w:t>,</w:t>
            </w:r>
            <w:r w:rsidRPr="00611D0F">
              <w:rPr>
                <w:sz w:val="24"/>
                <w:szCs w:val="24"/>
              </w:rPr>
              <w:t>027</w:t>
            </w:r>
          </w:p>
        </w:tc>
      </w:tr>
      <w:tr w:rsidR="00611D0F" w:rsidRPr="00611D0F" w:rsidTr="00316041">
        <w:tc>
          <w:tcPr>
            <w:tcW w:w="1182" w:type="dxa"/>
          </w:tcPr>
          <w:p w:rsidR="00611D0F" w:rsidRPr="00611D0F" w:rsidRDefault="00611D0F" w:rsidP="00611D0F">
            <w:pPr>
              <w:spacing w:after="0" w:line="240" w:lineRule="auto"/>
              <w:jc w:val="both"/>
              <w:rPr>
                <w:sz w:val="24"/>
                <w:szCs w:val="24"/>
              </w:rPr>
            </w:pPr>
            <w:r w:rsidRPr="00611D0F">
              <w:rPr>
                <w:sz w:val="24"/>
                <w:szCs w:val="24"/>
              </w:rPr>
              <w:t>1857</w:t>
            </w:r>
          </w:p>
        </w:tc>
        <w:tc>
          <w:tcPr>
            <w:tcW w:w="1386" w:type="dxa"/>
          </w:tcPr>
          <w:p w:rsidR="00611D0F" w:rsidRPr="00611D0F" w:rsidRDefault="00611D0F" w:rsidP="00611D0F">
            <w:pPr>
              <w:spacing w:after="0" w:line="240" w:lineRule="auto"/>
              <w:jc w:val="both"/>
              <w:rPr>
                <w:sz w:val="24"/>
                <w:szCs w:val="24"/>
              </w:rPr>
            </w:pPr>
            <w:r w:rsidRPr="00611D0F">
              <w:rPr>
                <w:sz w:val="24"/>
                <w:szCs w:val="24"/>
              </w:rPr>
              <w:t>377</w:t>
            </w:r>
          </w:p>
        </w:tc>
        <w:tc>
          <w:tcPr>
            <w:tcW w:w="1231" w:type="dxa"/>
          </w:tcPr>
          <w:p w:rsidR="00611D0F" w:rsidRPr="00611D0F" w:rsidRDefault="00611D0F" w:rsidP="00611D0F">
            <w:pPr>
              <w:spacing w:after="0" w:line="240" w:lineRule="auto"/>
              <w:jc w:val="both"/>
              <w:rPr>
                <w:sz w:val="24"/>
                <w:szCs w:val="24"/>
              </w:rPr>
            </w:pPr>
            <w:r w:rsidRPr="00611D0F">
              <w:rPr>
                <w:sz w:val="24"/>
                <w:szCs w:val="24"/>
              </w:rPr>
              <w:t>373</w:t>
            </w:r>
          </w:p>
        </w:tc>
        <w:tc>
          <w:tcPr>
            <w:tcW w:w="1282" w:type="dxa"/>
          </w:tcPr>
          <w:p w:rsidR="00611D0F" w:rsidRPr="00611D0F" w:rsidRDefault="00611D0F" w:rsidP="00611D0F">
            <w:pPr>
              <w:spacing w:after="0" w:line="240" w:lineRule="auto"/>
              <w:jc w:val="both"/>
              <w:rPr>
                <w:sz w:val="24"/>
                <w:szCs w:val="24"/>
              </w:rPr>
            </w:pPr>
            <w:r w:rsidRPr="00611D0F">
              <w:rPr>
                <w:sz w:val="24"/>
                <w:szCs w:val="24"/>
              </w:rPr>
              <w:t>162</w:t>
            </w:r>
          </w:p>
        </w:tc>
        <w:tc>
          <w:tcPr>
            <w:tcW w:w="1525" w:type="dxa"/>
          </w:tcPr>
          <w:p w:rsidR="00611D0F" w:rsidRPr="00611D0F" w:rsidRDefault="00611D0F" w:rsidP="00611D0F">
            <w:pPr>
              <w:spacing w:after="0" w:line="240" w:lineRule="auto"/>
              <w:jc w:val="both"/>
              <w:rPr>
                <w:sz w:val="24"/>
                <w:szCs w:val="24"/>
              </w:rPr>
            </w:pPr>
            <w:r w:rsidRPr="00611D0F">
              <w:rPr>
                <w:sz w:val="24"/>
                <w:szCs w:val="24"/>
              </w:rPr>
              <w:t>188</w:t>
            </w:r>
          </w:p>
        </w:tc>
        <w:tc>
          <w:tcPr>
            <w:tcW w:w="1525" w:type="dxa"/>
          </w:tcPr>
          <w:p w:rsidR="00611D0F" w:rsidRPr="00611D0F" w:rsidRDefault="00611D0F" w:rsidP="00611D0F">
            <w:pPr>
              <w:spacing w:after="0" w:line="240" w:lineRule="auto"/>
              <w:jc w:val="both"/>
              <w:rPr>
                <w:sz w:val="24"/>
                <w:szCs w:val="24"/>
              </w:rPr>
            </w:pPr>
            <w:r w:rsidRPr="00611D0F">
              <w:rPr>
                <w:sz w:val="24"/>
                <w:szCs w:val="24"/>
              </w:rPr>
              <w:t>22</w:t>
            </w:r>
          </w:p>
        </w:tc>
        <w:tc>
          <w:tcPr>
            <w:tcW w:w="1111" w:type="dxa"/>
          </w:tcPr>
          <w:p w:rsidR="00611D0F" w:rsidRPr="00611D0F" w:rsidRDefault="00611D0F" w:rsidP="00611D0F">
            <w:pPr>
              <w:spacing w:after="0" w:line="240" w:lineRule="auto"/>
              <w:jc w:val="both"/>
              <w:rPr>
                <w:sz w:val="24"/>
                <w:szCs w:val="24"/>
              </w:rPr>
            </w:pPr>
            <w:r w:rsidRPr="00611D0F">
              <w:rPr>
                <w:sz w:val="24"/>
                <w:szCs w:val="24"/>
              </w:rPr>
              <w:t>1</w:t>
            </w:r>
            <w:r>
              <w:rPr>
                <w:sz w:val="24"/>
                <w:szCs w:val="24"/>
              </w:rPr>
              <w:t>,</w:t>
            </w:r>
            <w:r w:rsidRPr="00611D0F">
              <w:rPr>
                <w:sz w:val="24"/>
                <w:szCs w:val="24"/>
              </w:rPr>
              <w:t>122</w:t>
            </w:r>
          </w:p>
        </w:tc>
      </w:tr>
      <w:tr w:rsidR="00611D0F" w:rsidRPr="00611D0F" w:rsidTr="00316041">
        <w:tc>
          <w:tcPr>
            <w:tcW w:w="1182" w:type="dxa"/>
          </w:tcPr>
          <w:p w:rsidR="00611D0F" w:rsidRPr="00611D0F" w:rsidRDefault="00611D0F" w:rsidP="00611D0F">
            <w:pPr>
              <w:spacing w:after="0" w:line="240" w:lineRule="auto"/>
              <w:jc w:val="both"/>
              <w:rPr>
                <w:sz w:val="24"/>
                <w:szCs w:val="24"/>
              </w:rPr>
            </w:pPr>
            <w:r w:rsidRPr="00611D0F">
              <w:rPr>
                <w:sz w:val="24"/>
                <w:szCs w:val="24"/>
              </w:rPr>
              <w:t>1858</w:t>
            </w:r>
          </w:p>
        </w:tc>
        <w:tc>
          <w:tcPr>
            <w:tcW w:w="1386" w:type="dxa"/>
          </w:tcPr>
          <w:p w:rsidR="00611D0F" w:rsidRPr="00611D0F" w:rsidRDefault="00611D0F" w:rsidP="00611D0F">
            <w:pPr>
              <w:spacing w:after="0" w:line="240" w:lineRule="auto"/>
              <w:jc w:val="both"/>
              <w:rPr>
                <w:sz w:val="24"/>
                <w:szCs w:val="24"/>
              </w:rPr>
            </w:pPr>
            <w:r w:rsidRPr="00611D0F">
              <w:rPr>
                <w:sz w:val="24"/>
                <w:szCs w:val="24"/>
              </w:rPr>
              <w:t>215</w:t>
            </w:r>
          </w:p>
        </w:tc>
        <w:tc>
          <w:tcPr>
            <w:tcW w:w="1231" w:type="dxa"/>
          </w:tcPr>
          <w:p w:rsidR="00611D0F" w:rsidRPr="00611D0F" w:rsidRDefault="00611D0F" w:rsidP="00611D0F">
            <w:pPr>
              <w:spacing w:after="0" w:line="240" w:lineRule="auto"/>
              <w:jc w:val="both"/>
              <w:rPr>
                <w:sz w:val="24"/>
                <w:szCs w:val="24"/>
              </w:rPr>
            </w:pPr>
            <w:r w:rsidRPr="00611D0F">
              <w:rPr>
                <w:sz w:val="24"/>
                <w:szCs w:val="24"/>
              </w:rPr>
              <w:t>366</w:t>
            </w:r>
          </w:p>
        </w:tc>
        <w:tc>
          <w:tcPr>
            <w:tcW w:w="1282" w:type="dxa"/>
          </w:tcPr>
          <w:p w:rsidR="00611D0F" w:rsidRPr="00611D0F" w:rsidRDefault="00611D0F" w:rsidP="00611D0F">
            <w:pPr>
              <w:spacing w:after="0" w:line="240" w:lineRule="auto"/>
              <w:jc w:val="both"/>
              <w:rPr>
                <w:sz w:val="24"/>
                <w:szCs w:val="24"/>
              </w:rPr>
            </w:pPr>
            <w:r w:rsidRPr="00611D0F">
              <w:rPr>
                <w:sz w:val="24"/>
                <w:szCs w:val="24"/>
              </w:rPr>
              <w:t>172</w:t>
            </w:r>
          </w:p>
        </w:tc>
        <w:tc>
          <w:tcPr>
            <w:tcW w:w="1525" w:type="dxa"/>
          </w:tcPr>
          <w:p w:rsidR="00611D0F" w:rsidRPr="00611D0F" w:rsidRDefault="00611D0F" w:rsidP="00611D0F">
            <w:pPr>
              <w:spacing w:after="0" w:line="240" w:lineRule="auto"/>
              <w:jc w:val="both"/>
              <w:rPr>
                <w:sz w:val="24"/>
                <w:szCs w:val="24"/>
              </w:rPr>
            </w:pPr>
            <w:r w:rsidRPr="00611D0F">
              <w:rPr>
                <w:sz w:val="24"/>
                <w:szCs w:val="24"/>
              </w:rPr>
              <w:t>140</w:t>
            </w:r>
          </w:p>
        </w:tc>
        <w:tc>
          <w:tcPr>
            <w:tcW w:w="1525" w:type="dxa"/>
          </w:tcPr>
          <w:p w:rsidR="00611D0F" w:rsidRPr="00611D0F" w:rsidRDefault="00611D0F" w:rsidP="00611D0F">
            <w:pPr>
              <w:spacing w:after="0" w:line="240" w:lineRule="auto"/>
              <w:jc w:val="both"/>
              <w:rPr>
                <w:sz w:val="24"/>
                <w:szCs w:val="24"/>
              </w:rPr>
            </w:pPr>
            <w:r w:rsidRPr="00611D0F">
              <w:rPr>
                <w:sz w:val="24"/>
                <w:szCs w:val="24"/>
              </w:rPr>
              <w:t>38</w:t>
            </w:r>
          </w:p>
        </w:tc>
        <w:tc>
          <w:tcPr>
            <w:tcW w:w="1111" w:type="dxa"/>
          </w:tcPr>
          <w:p w:rsidR="00611D0F" w:rsidRPr="00611D0F" w:rsidRDefault="00611D0F" w:rsidP="00611D0F">
            <w:pPr>
              <w:spacing w:after="0" w:line="240" w:lineRule="auto"/>
              <w:jc w:val="both"/>
              <w:rPr>
                <w:sz w:val="24"/>
                <w:szCs w:val="24"/>
              </w:rPr>
            </w:pPr>
            <w:r w:rsidRPr="00611D0F">
              <w:rPr>
                <w:sz w:val="24"/>
                <w:szCs w:val="24"/>
              </w:rPr>
              <w:t>931</w:t>
            </w:r>
          </w:p>
        </w:tc>
      </w:tr>
      <w:tr w:rsidR="00611D0F" w:rsidRPr="00611D0F" w:rsidTr="00316041">
        <w:tc>
          <w:tcPr>
            <w:tcW w:w="1182" w:type="dxa"/>
          </w:tcPr>
          <w:p w:rsidR="00611D0F" w:rsidRPr="00611D0F" w:rsidRDefault="00611D0F" w:rsidP="00611D0F">
            <w:pPr>
              <w:spacing w:after="0" w:line="240" w:lineRule="auto"/>
              <w:jc w:val="both"/>
              <w:rPr>
                <w:sz w:val="24"/>
                <w:szCs w:val="24"/>
              </w:rPr>
            </w:pPr>
            <w:r w:rsidRPr="00611D0F">
              <w:rPr>
                <w:sz w:val="24"/>
                <w:szCs w:val="24"/>
              </w:rPr>
              <w:t>1859</w:t>
            </w:r>
          </w:p>
        </w:tc>
        <w:tc>
          <w:tcPr>
            <w:tcW w:w="1386" w:type="dxa"/>
          </w:tcPr>
          <w:p w:rsidR="00611D0F" w:rsidRPr="00611D0F" w:rsidRDefault="00611D0F" w:rsidP="00611D0F">
            <w:pPr>
              <w:spacing w:after="0" w:line="240" w:lineRule="auto"/>
              <w:jc w:val="both"/>
              <w:rPr>
                <w:sz w:val="24"/>
                <w:szCs w:val="24"/>
              </w:rPr>
            </w:pPr>
            <w:r w:rsidRPr="00611D0F">
              <w:rPr>
                <w:sz w:val="24"/>
                <w:szCs w:val="24"/>
              </w:rPr>
              <w:t>95</w:t>
            </w:r>
          </w:p>
        </w:tc>
        <w:tc>
          <w:tcPr>
            <w:tcW w:w="1231" w:type="dxa"/>
          </w:tcPr>
          <w:p w:rsidR="00611D0F" w:rsidRPr="00611D0F" w:rsidRDefault="00611D0F" w:rsidP="00611D0F">
            <w:pPr>
              <w:spacing w:after="0" w:line="240" w:lineRule="auto"/>
              <w:jc w:val="both"/>
              <w:rPr>
                <w:sz w:val="24"/>
                <w:szCs w:val="24"/>
              </w:rPr>
            </w:pPr>
            <w:r w:rsidRPr="00611D0F">
              <w:rPr>
                <w:sz w:val="24"/>
                <w:szCs w:val="24"/>
              </w:rPr>
              <w:t>399</w:t>
            </w:r>
          </w:p>
        </w:tc>
        <w:tc>
          <w:tcPr>
            <w:tcW w:w="1282" w:type="dxa"/>
          </w:tcPr>
          <w:p w:rsidR="00611D0F" w:rsidRPr="00611D0F" w:rsidRDefault="00611D0F" w:rsidP="00611D0F">
            <w:pPr>
              <w:spacing w:after="0" w:line="240" w:lineRule="auto"/>
              <w:jc w:val="both"/>
              <w:rPr>
                <w:sz w:val="24"/>
                <w:szCs w:val="24"/>
              </w:rPr>
            </w:pPr>
            <w:r w:rsidRPr="00611D0F">
              <w:rPr>
                <w:sz w:val="24"/>
                <w:szCs w:val="24"/>
              </w:rPr>
              <w:t>191</w:t>
            </w:r>
          </w:p>
        </w:tc>
        <w:tc>
          <w:tcPr>
            <w:tcW w:w="1525" w:type="dxa"/>
          </w:tcPr>
          <w:p w:rsidR="00611D0F" w:rsidRPr="00611D0F" w:rsidRDefault="00611D0F" w:rsidP="00611D0F">
            <w:pPr>
              <w:spacing w:after="0" w:line="240" w:lineRule="auto"/>
              <w:jc w:val="both"/>
              <w:rPr>
                <w:sz w:val="24"/>
                <w:szCs w:val="24"/>
              </w:rPr>
            </w:pPr>
            <w:r w:rsidRPr="00611D0F">
              <w:rPr>
                <w:sz w:val="24"/>
                <w:szCs w:val="24"/>
              </w:rPr>
              <w:t>160</w:t>
            </w:r>
          </w:p>
        </w:tc>
        <w:tc>
          <w:tcPr>
            <w:tcW w:w="1525" w:type="dxa"/>
          </w:tcPr>
          <w:p w:rsidR="00611D0F" w:rsidRPr="00611D0F" w:rsidRDefault="00611D0F" w:rsidP="00611D0F">
            <w:pPr>
              <w:spacing w:after="0" w:line="240" w:lineRule="auto"/>
              <w:jc w:val="both"/>
              <w:rPr>
                <w:sz w:val="24"/>
                <w:szCs w:val="24"/>
              </w:rPr>
            </w:pPr>
            <w:r w:rsidRPr="00611D0F">
              <w:rPr>
                <w:sz w:val="24"/>
                <w:szCs w:val="24"/>
              </w:rPr>
              <w:t>60</w:t>
            </w:r>
          </w:p>
        </w:tc>
        <w:tc>
          <w:tcPr>
            <w:tcW w:w="1111" w:type="dxa"/>
          </w:tcPr>
          <w:p w:rsidR="00611D0F" w:rsidRPr="00611D0F" w:rsidRDefault="00611D0F" w:rsidP="00611D0F">
            <w:pPr>
              <w:spacing w:after="0" w:line="240" w:lineRule="auto"/>
              <w:jc w:val="both"/>
              <w:rPr>
                <w:sz w:val="24"/>
                <w:szCs w:val="24"/>
              </w:rPr>
            </w:pPr>
            <w:r w:rsidRPr="00611D0F">
              <w:rPr>
                <w:sz w:val="24"/>
                <w:szCs w:val="24"/>
              </w:rPr>
              <w:t>905</w:t>
            </w:r>
          </w:p>
        </w:tc>
      </w:tr>
      <w:tr w:rsidR="00611D0F" w:rsidRPr="00611D0F" w:rsidTr="00316041">
        <w:tc>
          <w:tcPr>
            <w:tcW w:w="1182" w:type="dxa"/>
          </w:tcPr>
          <w:p w:rsidR="00611D0F" w:rsidRPr="00611D0F" w:rsidRDefault="00611D0F" w:rsidP="00611D0F">
            <w:pPr>
              <w:spacing w:after="0" w:line="240" w:lineRule="auto"/>
              <w:jc w:val="both"/>
              <w:rPr>
                <w:sz w:val="24"/>
                <w:szCs w:val="24"/>
              </w:rPr>
            </w:pPr>
            <w:r w:rsidRPr="00611D0F">
              <w:rPr>
                <w:sz w:val="24"/>
                <w:szCs w:val="24"/>
              </w:rPr>
              <w:t>TOTAL</w:t>
            </w:r>
          </w:p>
        </w:tc>
        <w:tc>
          <w:tcPr>
            <w:tcW w:w="1386" w:type="dxa"/>
          </w:tcPr>
          <w:p w:rsidR="00611D0F" w:rsidRPr="00611D0F" w:rsidRDefault="00611D0F" w:rsidP="00611D0F">
            <w:pPr>
              <w:spacing w:after="0" w:line="240" w:lineRule="auto"/>
              <w:jc w:val="both"/>
              <w:rPr>
                <w:sz w:val="24"/>
                <w:szCs w:val="24"/>
              </w:rPr>
            </w:pPr>
            <w:r w:rsidRPr="00611D0F">
              <w:rPr>
                <w:sz w:val="24"/>
                <w:szCs w:val="24"/>
              </w:rPr>
              <w:t>2</w:t>
            </w:r>
            <w:r>
              <w:rPr>
                <w:sz w:val="24"/>
                <w:szCs w:val="24"/>
              </w:rPr>
              <w:t>,</w:t>
            </w:r>
            <w:r w:rsidRPr="00611D0F">
              <w:rPr>
                <w:sz w:val="24"/>
                <w:szCs w:val="24"/>
              </w:rPr>
              <w:t>079</w:t>
            </w:r>
          </w:p>
        </w:tc>
        <w:tc>
          <w:tcPr>
            <w:tcW w:w="1231" w:type="dxa"/>
          </w:tcPr>
          <w:p w:rsidR="00611D0F" w:rsidRPr="00611D0F" w:rsidRDefault="00611D0F" w:rsidP="00611D0F">
            <w:pPr>
              <w:spacing w:after="0" w:line="240" w:lineRule="auto"/>
              <w:jc w:val="both"/>
              <w:rPr>
                <w:sz w:val="24"/>
                <w:szCs w:val="24"/>
              </w:rPr>
            </w:pPr>
            <w:r w:rsidRPr="00611D0F">
              <w:rPr>
                <w:sz w:val="24"/>
                <w:szCs w:val="24"/>
              </w:rPr>
              <w:t>3</w:t>
            </w:r>
            <w:r>
              <w:rPr>
                <w:sz w:val="24"/>
                <w:szCs w:val="24"/>
              </w:rPr>
              <w:t>,</w:t>
            </w:r>
            <w:r w:rsidRPr="00611D0F">
              <w:rPr>
                <w:sz w:val="24"/>
                <w:szCs w:val="24"/>
              </w:rPr>
              <w:t>371</w:t>
            </w:r>
          </w:p>
        </w:tc>
        <w:tc>
          <w:tcPr>
            <w:tcW w:w="1282" w:type="dxa"/>
          </w:tcPr>
          <w:p w:rsidR="00611D0F" w:rsidRPr="00611D0F" w:rsidRDefault="00611D0F" w:rsidP="00611D0F">
            <w:pPr>
              <w:spacing w:after="0" w:line="240" w:lineRule="auto"/>
              <w:jc w:val="both"/>
              <w:rPr>
                <w:sz w:val="24"/>
                <w:szCs w:val="24"/>
              </w:rPr>
            </w:pPr>
            <w:r w:rsidRPr="00611D0F">
              <w:rPr>
                <w:sz w:val="24"/>
                <w:szCs w:val="24"/>
              </w:rPr>
              <w:t>1</w:t>
            </w:r>
            <w:r>
              <w:rPr>
                <w:sz w:val="24"/>
                <w:szCs w:val="24"/>
              </w:rPr>
              <w:t>,</w:t>
            </w:r>
            <w:r w:rsidRPr="00611D0F">
              <w:rPr>
                <w:sz w:val="24"/>
                <w:szCs w:val="24"/>
              </w:rPr>
              <w:t>924</w:t>
            </w:r>
          </w:p>
        </w:tc>
        <w:tc>
          <w:tcPr>
            <w:tcW w:w="1525" w:type="dxa"/>
          </w:tcPr>
          <w:p w:rsidR="00611D0F" w:rsidRPr="00611D0F" w:rsidRDefault="00611D0F" w:rsidP="00611D0F">
            <w:pPr>
              <w:spacing w:after="0" w:line="240" w:lineRule="auto"/>
              <w:jc w:val="both"/>
              <w:rPr>
                <w:sz w:val="24"/>
                <w:szCs w:val="24"/>
              </w:rPr>
            </w:pPr>
            <w:r w:rsidRPr="00611D0F">
              <w:rPr>
                <w:sz w:val="24"/>
                <w:szCs w:val="24"/>
              </w:rPr>
              <w:t>1</w:t>
            </w:r>
            <w:r>
              <w:rPr>
                <w:sz w:val="24"/>
                <w:szCs w:val="24"/>
              </w:rPr>
              <w:t>,</w:t>
            </w:r>
            <w:r w:rsidRPr="00611D0F">
              <w:rPr>
                <w:sz w:val="24"/>
                <w:szCs w:val="24"/>
              </w:rPr>
              <w:t>216</w:t>
            </w:r>
          </w:p>
        </w:tc>
        <w:tc>
          <w:tcPr>
            <w:tcW w:w="1525" w:type="dxa"/>
          </w:tcPr>
          <w:p w:rsidR="00611D0F" w:rsidRPr="00611D0F" w:rsidRDefault="00611D0F" w:rsidP="00611D0F">
            <w:pPr>
              <w:spacing w:after="0" w:line="240" w:lineRule="auto"/>
              <w:jc w:val="both"/>
              <w:rPr>
                <w:sz w:val="24"/>
                <w:szCs w:val="24"/>
              </w:rPr>
            </w:pPr>
            <w:r w:rsidRPr="00611D0F">
              <w:rPr>
                <w:sz w:val="24"/>
                <w:szCs w:val="24"/>
              </w:rPr>
              <w:t>330</w:t>
            </w:r>
          </w:p>
        </w:tc>
        <w:tc>
          <w:tcPr>
            <w:tcW w:w="1111" w:type="dxa"/>
          </w:tcPr>
          <w:p w:rsidR="00611D0F" w:rsidRPr="00611D0F" w:rsidRDefault="00611D0F" w:rsidP="00611D0F">
            <w:pPr>
              <w:spacing w:after="0" w:line="240" w:lineRule="auto"/>
              <w:jc w:val="both"/>
              <w:rPr>
                <w:sz w:val="24"/>
                <w:szCs w:val="24"/>
              </w:rPr>
            </w:pPr>
            <w:r w:rsidRPr="00611D0F">
              <w:rPr>
                <w:sz w:val="24"/>
                <w:szCs w:val="24"/>
              </w:rPr>
              <w:t>8</w:t>
            </w:r>
            <w:r>
              <w:rPr>
                <w:sz w:val="24"/>
                <w:szCs w:val="24"/>
              </w:rPr>
              <w:t>,</w:t>
            </w:r>
            <w:r w:rsidRPr="00611D0F">
              <w:rPr>
                <w:sz w:val="24"/>
                <w:szCs w:val="24"/>
              </w:rPr>
              <w:t>920</w:t>
            </w:r>
          </w:p>
        </w:tc>
      </w:tr>
    </w:tbl>
    <w:p w:rsidR="00611D0F" w:rsidRPr="00611D0F" w:rsidRDefault="00611D0F" w:rsidP="00611D0F">
      <w:pPr>
        <w:spacing w:after="0" w:line="240" w:lineRule="auto"/>
        <w:jc w:val="both"/>
        <w:rPr>
          <w:sz w:val="24"/>
          <w:szCs w:val="24"/>
        </w:rPr>
      </w:pPr>
    </w:p>
    <w:p w:rsidR="00611D0F" w:rsidRPr="00611D0F" w:rsidRDefault="00611D0F" w:rsidP="00611D0F">
      <w:pPr>
        <w:spacing w:after="0" w:line="240" w:lineRule="auto"/>
        <w:jc w:val="both"/>
        <w:rPr>
          <w:sz w:val="24"/>
          <w:szCs w:val="24"/>
        </w:rPr>
      </w:pPr>
      <w:r w:rsidRPr="00611D0F">
        <w:rPr>
          <w:sz w:val="24"/>
          <w:szCs w:val="24"/>
        </w:rPr>
        <w:t>Although it was explosions that drove legislation to establish the Mines Inspectorate in 1850, many more men were killed by falls of rock or coal. Explosions accounted for just over 23</w:t>
      </w:r>
      <w:r w:rsidR="00F76DF1">
        <w:rPr>
          <w:sz w:val="24"/>
          <w:szCs w:val="24"/>
        </w:rPr>
        <w:t xml:space="preserve"> per cent</w:t>
      </w:r>
      <w:r w:rsidRPr="00611D0F">
        <w:rPr>
          <w:sz w:val="24"/>
          <w:szCs w:val="24"/>
        </w:rPr>
        <w:t xml:space="preserve"> of deaths in collieries during the 1850s.</w:t>
      </w:r>
    </w:p>
    <w:p w:rsidR="00611D0F" w:rsidRDefault="00611D0F" w:rsidP="00611D0F">
      <w:pPr>
        <w:spacing w:after="0" w:line="240" w:lineRule="auto"/>
        <w:jc w:val="both"/>
        <w:rPr>
          <w:sz w:val="24"/>
          <w:szCs w:val="24"/>
        </w:rPr>
      </w:pPr>
    </w:p>
    <w:p w:rsidR="00611D0F" w:rsidRDefault="00611D0F" w:rsidP="00611D0F">
      <w:pPr>
        <w:spacing w:after="0" w:line="240" w:lineRule="auto"/>
        <w:jc w:val="both"/>
        <w:rPr>
          <w:sz w:val="24"/>
          <w:szCs w:val="24"/>
        </w:rPr>
      </w:pPr>
    </w:p>
    <w:p w:rsidR="00611D0F" w:rsidRPr="00611D0F" w:rsidRDefault="00611D0F" w:rsidP="00611D0F">
      <w:pPr>
        <w:spacing w:after="0" w:line="240" w:lineRule="auto"/>
        <w:jc w:val="both"/>
        <w:rPr>
          <w:sz w:val="24"/>
          <w:szCs w:val="24"/>
        </w:rPr>
      </w:pPr>
      <w:r w:rsidRPr="00611D0F">
        <w:rPr>
          <w:sz w:val="24"/>
          <w:szCs w:val="24"/>
        </w:rPr>
        <w:t xml:space="preserve">Source: H. H. B., </w:t>
      </w:r>
      <w:r w:rsidRPr="00611D0F">
        <w:rPr>
          <w:i/>
          <w:sz w:val="24"/>
          <w:szCs w:val="24"/>
        </w:rPr>
        <w:t>Black Diamonds; or, the Gospel in a Colliery District</w:t>
      </w:r>
      <w:r w:rsidRPr="00611D0F">
        <w:rPr>
          <w:sz w:val="24"/>
          <w:szCs w:val="24"/>
        </w:rPr>
        <w:t xml:space="preserve"> (L</w:t>
      </w:r>
      <w:r w:rsidR="00033516">
        <w:rPr>
          <w:sz w:val="24"/>
          <w:szCs w:val="24"/>
        </w:rPr>
        <w:t xml:space="preserve">ondon: James </w:t>
      </w:r>
      <w:proofErr w:type="spellStart"/>
      <w:r w:rsidR="00033516">
        <w:rPr>
          <w:sz w:val="24"/>
          <w:szCs w:val="24"/>
        </w:rPr>
        <w:t>Nisbet</w:t>
      </w:r>
      <w:proofErr w:type="spellEnd"/>
      <w:r w:rsidR="00033516">
        <w:rPr>
          <w:sz w:val="24"/>
          <w:szCs w:val="24"/>
        </w:rPr>
        <w:t>, 1861), pp.</w:t>
      </w:r>
      <w:r w:rsidRPr="00611D0F">
        <w:rPr>
          <w:sz w:val="24"/>
          <w:szCs w:val="24"/>
        </w:rPr>
        <w:t>134, 135.</w:t>
      </w:r>
    </w:p>
    <w:p w:rsidR="00515982" w:rsidRDefault="00515982"/>
    <w:sectPr w:rsidR="0051598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3B1" w:rsidRDefault="002C13B1" w:rsidP="00F377B8">
      <w:pPr>
        <w:spacing w:after="0" w:line="240" w:lineRule="auto"/>
      </w:pPr>
      <w:r>
        <w:separator/>
      </w:r>
    </w:p>
  </w:endnote>
  <w:endnote w:type="continuationSeparator" w:id="0">
    <w:p w:rsidR="002C13B1" w:rsidRDefault="002C13B1" w:rsidP="00F3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3B1" w:rsidRDefault="002C13B1" w:rsidP="00F377B8">
      <w:pPr>
        <w:spacing w:after="0" w:line="240" w:lineRule="auto"/>
      </w:pPr>
      <w:r>
        <w:separator/>
      </w:r>
    </w:p>
  </w:footnote>
  <w:footnote w:type="continuationSeparator" w:id="0">
    <w:p w:rsidR="002C13B1" w:rsidRDefault="002C13B1" w:rsidP="00F37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B8" w:rsidRDefault="00F377B8" w:rsidP="00F377B8">
    <w:pPr>
      <w:pStyle w:val="Header"/>
      <w:jc w:val="right"/>
      <w:rPr>
        <w:lang w:val="cy-GB"/>
      </w:rPr>
    </w:pPr>
    <w:r>
      <w:rPr>
        <w:lang w:val="cy-GB"/>
      </w:rPr>
      <w:t xml:space="preserve">Disability and Industrial Society: A Comparative </w:t>
    </w:r>
  </w:p>
  <w:p w:rsidR="00F377B8" w:rsidRDefault="00F377B8" w:rsidP="00F377B8">
    <w:pPr>
      <w:pStyle w:val="Header"/>
      <w:jc w:val="right"/>
      <w:rPr>
        <w:lang w:val="cy-GB"/>
      </w:rPr>
    </w:pPr>
    <w:r>
      <w:rPr>
        <w:lang w:val="cy-GB"/>
      </w:rPr>
      <w:t>Cultural History of British Coalfields, 1780-1948</w:t>
    </w:r>
  </w:p>
  <w:p w:rsidR="00F377B8" w:rsidRDefault="00F37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0F"/>
    <w:rsid w:val="00033516"/>
    <w:rsid w:val="002C13B1"/>
    <w:rsid w:val="00515982"/>
    <w:rsid w:val="00611D0F"/>
    <w:rsid w:val="00F377B8"/>
    <w:rsid w:val="00F76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20316-85A2-426B-8D95-A28A8F3E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1D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7B8"/>
  </w:style>
  <w:style w:type="paragraph" w:styleId="Footer">
    <w:name w:val="footer"/>
    <w:basedOn w:val="Normal"/>
    <w:link w:val="FooterChar"/>
    <w:uiPriority w:val="99"/>
    <w:unhideWhenUsed/>
    <w:rsid w:val="00F37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2016-09-01T10:08:00Z</dcterms:created>
  <dcterms:modified xsi:type="dcterms:W3CDTF">2016-11-09T10:55:00Z</dcterms:modified>
</cp:coreProperties>
</file>